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EA" w:rsidRPr="00BD06EA" w:rsidRDefault="00BD06EA" w:rsidP="00BD06EA">
      <w:pPr>
        <w:spacing w:before="100" w:beforeAutospacing="1" w:after="100" w:afterAutospacing="1" w:line="240" w:lineRule="auto"/>
        <w:outlineLvl w:val="0"/>
        <w:rPr>
          <w:rFonts w:ascii="Arial" w:eastAsia="Times New Roman" w:hAnsi="Arial" w:cs="Arial"/>
          <w:b/>
          <w:bCs/>
          <w:kern w:val="36"/>
          <w:sz w:val="28"/>
          <w:szCs w:val="28"/>
          <w:lang w:val="en-US" w:eastAsia="en-GB"/>
        </w:rPr>
      </w:pPr>
      <w:r w:rsidRPr="00BD06EA">
        <w:rPr>
          <w:rFonts w:ascii="Arial" w:eastAsia="Times New Roman" w:hAnsi="Arial" w:cs="Arial"/>
          <w:b/>
          <w:bCs/>
          <w:kern w:val="36"/>
          <w:sz w:val="28"/>
          <w:szCs w:val="28"/>
          <w:lang w:val="en-US" w:eastAsia="en-GB"/>
        </w:rPr>
        <w:t>National COVID-19 and Flu Vaccination Programmes</w:t>
      </w:r>
    </w:p>
    <w:p w:rsidR="00BD06EA" w:rsidRDefault="00BD06EA" w:rsidP="00BD06EA">
      <w:pPr>
        <w:spacing w:before="100" w:beforeAutospacing="1" w:after="100" w:afterAutospacing="1" w:line="240" w:lineRule="auto"/>
        <w:outlineLvl w:val="1"/>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The National Immunisation Management Service</w:t>
      </w:r>
    </w:p>
    <w:tbl>
      <w:tblPr>
        <w:tblW w:w="9624" w:type="dxa"/>
        <w:tblBorders>
          <w:top w:val="nil"/>
          <w:left w:val="nil"/>
          <w:bottom w:val="nil"/>
          <w:right w:val="nil"/>
        </w:tblBorders>
        <w:tblLayout w:type="fixed"/>
        <w:tblLook w:val="0000" w:firstRow="0" w:lastRow="0" w:firstColumn="0" w:lastColumn="0" w:noHBand="0" w:noVBand="0"/>
      </w:tblPr>
      <w:tblGrid>
        <w:gridCol w:w="9624"/>
      </w:tblGrid>
      <w:tr w:rsidR="00890331" w:rsidRPr="00F10FB4" w:rsidTr="00890331">
        <w:trPr>
          <w:trHeight w:val="220"/>
        </w:trPr>
        <w:tc>
          <w:tcPr>
            <w:tcW w:w="9624" w:type="dxa"/>
          </w:tcPr>
          <w:p w:rsidR="00890331" w:rsidRPr="00F10FB4" w:rsidRDefault="00890331">
            <w:pPr>
              <w:pStyle w:val="Default"/>
              <w:rPr>
                <w:rFonts w:ascii="Arial" w:eastAsia="Times New Roman" w:hAnsi="Arial" w:cs="Arial"/>
                <w:b/>
                <w:color w:val="auto"/>
                <w:lang w:val="en-US" w:eastAsia="en-GB"/>
              </w:rPr>
            </w:pPr>
            <w:r w:rsidRPr="00F10FB4">
              <w:rPr>
                <w:rFonts w:ascii="Arial" w:eastAsia="Times New Roman" w:hAnsi="Arial" w:cs="Arial"/>
                <w:b/>
                <w:color w:val="auto"/>
                <w:lang w:val="en-US" w:eastAsia="en-GB"/>
              </w:rPr>
              <w:t xml:space="preserve">Covid-19 – Notice under Regulation 3(4) of the Health Service Control of Patient Information Regulations 2002 </w:t>
            </w:r>
          </w:p>
          <w:p w:rsidR="00890331" w:rsidRPr="00F10FB4" w:rsidRDefault="00890331" w:rsidP="00000FB0">
            <w:pPr>
              <w:pStyle w:val="Default"/>
              <w:rPr>
                <w:rFonts w:ascii="Arial" w:eastAsia="Times New Roman" w:hAnsi="Arial" w:cs="Arial"/>
                <w:color w:val="auto"/>
                <w:lang w:val="en-US" w:eastAsia="en-GB"/>
              </w:rPr>
            </w:pPr>
            <w:r w:rsidRPr="00890331">
              <w:rPr>
                <w:rFonts w:ascii="Arial" w:eastAsia="Times New Roman" w:hAnsi="Arial" w:cs="Arial"/>
                <w:color w:val="auto"/>
                <w:lang w:val="en-US" w:eastAsia="en-GB"/>
              </w:rPr>
              <w:t xml:space="preserve">This process has been produced in the response to Covid 19 pandemic and will ensure that </w:t>
            </w:r>
            <w:bookmarkStart w:id="0" w:name="_GoBack"/>
            <w:bookmarkEnd w:id="0"/>
            <w:r w:rsidR="00F10FB4" w:rsidRPr="00F10FB4">
              <w:rPr>
                <w:rFonts w:ascii="Arial" w:eastAsia="Times New Roman" w:hAnsi="Arial" w:cs="Arial"/>
                <w:color w:val="auto"/>
                <w:lang w:val="en-US" w:eastAsia="en-GB"/>
              </w:rPr>
              <w:t xml:space="preserve">all patients across Kent and Medway will receive the Seasonal Flu Vaccine and Covid 19 Vaccine. </w:t>
            </w:r>
          </w:p>
        </w:tc>
      </w:tr>
    </w:tbl>
    <w:p w:rsidR="00F10FB4" w:rsidRDefault="00BD06EA" w:rsidP="00F10FB4">
      <w:pPr>
        <w:spacing w:before="100" w:beforeAutospacing="1" w:after="100" w:afterAutospacing="1" w:line="240" w:lineRule="auto"/>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Purposes for processing</w:t>
      </w:r>
    </w:p>
    <w:p w:rsidR="00BD06EA" w:rsidRPr="00BD06EA" w:rsidRDefault="00BD06EA" w:rsidP="00F10FB4">
      <w:pPr>
        <w:spacing w:before="100" w:beforeAutospacing="1" w:after="100" w:afterAutospacing="1" w:line="240" w:lineRule="auto"/>
        <w:outlineLvl w:val="2"/>
        <w:rPr>
          <w:rFonts w:ascii="Arial" w:eastAsia="Times New Roman" w:hAnsi="Arial" w:cs="Arial"/>
          <w:b/>
          <w:bCs/>
          <w:sz w:val="24"/>
          <w:szCs w:val="24"/>
          <w:lang w:val="en-US" w:eastAsia="en-GB"/>
        </w:rPr>
      </w:pPr>
      <w:r w:rsidRPr="00BD06EA">
        <w:rPr>
          <w:rFonts w:ascii="Arial" w:eastAsia="Times New Roman" w:hAnsi="Arial" w:cs="Arial"/>
          <w:sz w:val="24"/>
          <w:szCs w:val="24"/>
          <w:lang w:val="en-US" w:eastAsia="en-GB"/>
        </w:rPr>
        <w:t>With the availability of a vaccine for COVID-19, there is a need to coordinate vaccination for the population of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seasonal flu programme is a long-established and successful vaccination programme. The service is offered to patients who are particularly susceptible to the flu for example because of their health condition, age or because they are pregnant.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NHS England has established a centralised service for the management of both the COVID-19 and seasonal flu vaccination programmes. This service is supported by a central system, the Immunisation Management System.</w:t>
      </w:r>
    </w:p>
    <w:p w:rsid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key functions of this system are to enable identification of priority groups, to send invitations to book appointments for vaccination, to manage and monitor the progress of the programme.</w:t>
      </w:r>
    </w:p>
    <w:p w:rsidR="00C36D75" w:rsidRPr="00B35565" w:rsidRDefault="00C36D75" w:rsidP="00C36D75">
      <w:pPr>
        <w:pStyle w:val="NormalWeb"/>
        <w:shd w:val="clear" w:color="auto" w:fill="FFFFFF"/>
        <w:spacing w:before="0" w:beforeAutospacing="0" w:after="225" w:afterAutospacing="0"/>
        <w:textAlignment w:val="baseline"/>
        <w:rPr>
          <w:rFonts w:ascii="Arial" w:eastAsia="Calibri" w:hAnsi="Arial" w:cs="Arial"/>
          <w:lang w:eastAsia="en-US"/>
        </w:rPr>
      </w:pPr>
      <w:r w:rsidRPr="00B35565">
        <w:rPr>
          <w:rFonts w:ascii="Arial" w:eastAsia="Calibri" w:hAnsi="Arial" w:cs="Arial"/>
          <w:lang w:eastAsia="en-US"/>
        </w:rPr>
        <w:t xml:space="preserve">There may be instances due to allocation of resources and supply of the vaccination where there will be a need for patients to be seen in a GP practice/Vaccination centre outside of their PCN </w:t>
      </w:r>
      <w:r w:rsidR="00292062" w:rsidRPr="00B35565">
        <w:rPr>
          <w:rFonts w:ascii="Arial" w:eastAsia="Calibri" w:hAnsi="Arial" w:cs="Arial"/>
          <w:lang w:eastAsia="en-US"/>
        </w:rPr>
        <w:t xml:space="preserve">or local area </w:t>
      </w:r>
      <w:r w:rsidRPr="00B35565">
        <w:rPr>
          <w:rFonts w:ascii="Arial" w:eastAsia="Calibri" w:hAnsi="Arial" w:cs="Arial"/>
          <w:lang w:eastAsia="en-US"/>
        </w:rPr>
        <w:t>to receive their vaccination. The patient will be informed by their own practice by way of letter or email</w:t>
      </w:r>
      <w:r w:rsidR="00292062" w:rsidRPr="00B35565">
        <w:rPr>
          <w:rFonts w:ascii="Arial" w:eastAsia="Calibri" w:hAnsi="Arial" w:cs="Arial"/>
          <w:lang w:eastAsia="en-US"/>
        </w:rPr>
        <w:t xml:space="preserve"> or by telephone</w:t>
      </w:r>
      <w:r w:rsidRPr="00B35565">
        <w:rPr>
          <w:rFonts w:ascii="Arial" w:eastAsia="Calibri" w:hAnsi="Arial" w:cs="Arial"/>
          <w:lang w:eastAsia="en-US"/>
        </w:rPr>
        <w:t xml:space="preserve">. The practices will strive to ensure patients are seen by a practice as close to their home as reasonably practicable. </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In summary, the system works as follows: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Loading personal information about people in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demographic details of everyone resident in England or registered with a GP in England are imported into the system from the Primary Care Registration Management Service operated by NHS Digital on behalf of NHS England. After an initial load from NHS Digital, the data is kept up to date overnight.</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Information about </w:t>
      </w:r>
      <w:proofErr w:type="gramStart"/>
      <w:r w:rsidRPr="00BD06EA">
        <w:rPr>
          <w:rFonts w:ascii="Arial" w:eastAsia="Times New Roman" w:hAnsi="Arial" w:cs="Arial"/>
          <w:sz w:val="24"/>
          <w:szCs w:val="24"/>
          <w:lang w:val="en-US" w:eastAsia="en-GB"/>
        </w:rPr>
        <w:t>patients who are particularly susceptible to the flu because of their health condition or because they are pregnant is</w:t>
      </w:r>
      <w:proofErr w:type="gramEnd"/>
      <w:r w:rsidRPr="00BD06EA">
        <w:rPr>
          <w:rFonts w:ascii="Arial" w:eastAsia="Times New Roman" w:hAnsi="Arial" w:cs="Arial"/>
          <w:sz w:val="24"/>
          <w:szCs w:val="24"/>
          <w:lang w:val="en-US" w:eastAsia="en-GB"/>
        </w:rPr>
        <w:t xml:space="preserve"> also uploaded into the system from data held by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lastRenderedPageBreak/>
        <w:t>Further data such as lists of shielded patients, NHS staff and social care workers and ethnic category information are also uploaded. This data can then be used for prioritising invitation for flu or COVID-19 vaccination, and for reporting purposes.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Selecting people to invite for immunisation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has an interactive dashboard which will allow us to select groups of people to invite for immunisation. Factors such as age, ethnic origin, gender and underlying health conditions can be applied. We can also select NHS staff and social care workers.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shows how many people will be invited if the selected criteria are used. The analysis will include a full geographical breakdown so users can ensure there are sufficient vaccinations and delivery capacity to meet demand.  People already vaccinated will be excluded automatically so they are not invited again.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invitation letters to the people selected.</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Sending invitations for vaccination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list of people to be invited to book an appointment is sent to the mailing service and the National Booking System. The mailing service prints the invitation letters, which explain how to book an appointment for vaccination.</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keeps a record of everyone who has been invited and sends reminders via text or letter to anyone who has not been vaccinated, or who has not booked an appointment through the National Booking System.</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Informing GPs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daily updates to GP systems to allow them to update their local record and monitor progress for their patients.</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Statistics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includes a business intelligence tool which provides comprehensive analysis of how the vaccination programmes are progressing, nationally and locally.</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Data collection and reporting</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To provide centralised data collection and reporting services for the National Immunisation Service, NHS England has implemented a centralised data capture tool for clinical teams delivering COVID-19 and seasonal flu vaccinations. The system collects data about vaccinations administered to NHS staff for COVID19 and flu, in schools and by maternity teams for the flu vaccine only.</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lastRenderedPageBreak/>
        <w:t>Categories of personal data and sources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IMS obtains names, addresses telephone numbers, other personal details, and GP registration information from the Primary Care Registration Management service that NHS Digital manages as a processor for NHS England.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It receives information about health conditions and other factors that can make people vulnerable to the flu from NHS Digital who collect it from GP Practices, acting under directions from the Secretary of State for Health and Social Care. We also obtain information about ethnic category from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It receives information about vaccinations given from GP Practices, pharmacies and other vaccination centres. This is so that we can send out reminder letters, inform GPs for them to update their records, and monitor the progress of the vaccination programme.</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data collection and reporting system receives information about vaccination decisions – given or not given. It also includes demographic data about NHS staff from the NHS Electronic Staff Record, obtains NHS Numbers traced from the Primary Care Registration Management service</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Categories of recipients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lists of people to be invited for vaccination to the mailing service and the National Booking Service managed by NHS Digital.</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The system sends information to GP Practices so that they can update their records about vaccinations that their patients have received at pharmacies or other vaccination centres.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 xml:space="preserve">The system sends personal data to the NHS England </w:t>
      </w:r>
      <w:hyperlink r:id="rId7" w:history="1">
        <w:r w:rsidRPr="00694050">
          <w:rPr>
            <w:rFonts w:ascii="Arial" w:eastAsia="Times New Roman" w:hAnsi="Arial" w:cs="Arial"/>
            <w:color w:val="0000FF"/>
            <w:sz w:val="24"/>
            <w:szCs w:val="24"/>
            <w:u w:val="single"/>
            <w:lang w:val="en-US" w:eastAsia="en-GB"/>
          </w:rPr>
          <w:t xml:space="preserve">COVID-19 </w:t>
        </w:r>
        <w:proofErr w:type="spellStart"/>
        <w:r w:rsidRPr="00694050">
          <w:rPr>
            <w:rFonts w:ascii="Arial" w:eastAsia="Times New Roman" w:hAnsi="Arial" w:cs="Arial"/>
            <w:color w:val="0000FF"/>
            <w:sz w:val="24"/>
            <w:szCs w:val="24"/>
            <w:u w:val="single"/>
            <w:lang w:val="en-US" w:eastAsia="en-GB"/>
          </w:rPr>
          <w:t>datastore</w:t>
        </w:r>
        <w:proofErr w:type="spellEnd"/>
      </w:hyperlink>
      <w:r w:rsidRPr="00BD06EA">
        <w:rPr>
          <w:rFonts w:ascii="Arial" w:eastAsia="Times New Roman" w:hAnsi="Arial" w:cs="Arial"/>
          <w:sz w:val="24"/>
          <w:szCs w:val="24"/>
          <w:lang w:val="en-US" w:eastAsia="en-GB"/>
        </w:rPr>
        <w:t>, and to Public Health England.</w:t>
      </w:r>
    </w:p>
    <w:p w:rsidR="00BD06EA" w:rsidRPr="00BD06EA" w:rsidRDefault="00BD06EA" w:rsidP="00BD06EA">
      <w:pPr>
        <w:spacing w:before="100" w:beforeAutospacing="1" w:after="100" w:afterAutospacing="1" w:line="240" w:lineRule="auto"/>
        <w:jc w:val="both"/>
        <w:outlineLvl w:val="2"/>
        <w:rPr>
          <w:rFonts w:ascii="Arial" w:eastAsia="Times New Roman" w:hAnsi="Arial" w:cs="Arial"/>
          <w:b/>
          <w:bCs/>
          <w:sz w:val="24"/>
          <w:szCs w:val="24"/>
          <w:lang w:val="en-US" w:eastAsia="en-GB"/>
        </w:rPr>
      </w:pPr>
      <w:r w:rsidRPr="00BD06EA">
        <w:rPr>
          <w:rFonts w:ascii="Arial" w:eastAsia="Times New Roman" w:hAnsi="Arial" w:cs="Arial"/>
          <w:b/>
          <w:bCs/>
          <w:sz w:val="24"/>
          <w:szCs w:val="24"/>
          <w:lang w:val="en-US" w:eastAsia="en-GB"/>
        </w:rPr>
        <w:t>Legal basis for processing</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GDPR purposes NHS England’s lawful basis for processing is Article 6(1</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e) – ‘…exercise of official authority…’; and</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the processing of special categories (health) data the conditions are 9(2</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h) – ‘…health or social care…’, and 9(2)(</w:t>
      </w:r>
      <w:proofErr w:type="spellStart"/>
      <w:r w:rsidRPr="00BD06EA">
        <w:rPr>
          <w:rFonts w:ascii="Arial" w:eastAsia="Times New Roman" w:hAnsi="Arial" w:cs="Arial"/>
          <w:sz w:val="24"/>
          <w:szCs w:val="24"/>
          <w:lang w:val="en-US" w:eastAsia="en-GB"/>
        </w:rPr>
        <w:t>i</w:t>
      </w:r>
      <w:proofErr w:type="spellEnd"/>
      <w:r w:rsidRPr="00BD06EA">
        <w:rPr>
          <w:rFonts w:ascii="Arial" w:eastAsia="Times New Roman" w:hAnsi="Arial" w:cs="Arial"/>
          <w:sz w:val="24"/>
          <w:szCs w:val="24"/>
          <w:lang w:val="en-US" w:eastAsia="en-GB"/>
        </w:rPr>
        <w:t>) – ‘…public health purposes…’.</w:t>
      </w:r>
    </w:p>
    <w:p w:rsidR="00BD06EA" w:rsidRPr="00BD06EA" w:rsidRDefault="00BD06EA" w:rsidP="00BD06EA">
      <w:pPr>
        <w:spacing w:before="100" w:beforeAutospacing="1" w:after="100" w:afterAutospacing="1" w:line="240" w:lineRule="auto"/>
        <w:jc w:val="both"/>
        <w:rPr>
          <w:rFonts w:ascii="Arial" w:eastAsia="Times New Roman" w:hAnsi="Arial" w:cs="Arial"/>
          <w:sz w:val="24"/>
          <w:szCs w:val="24"/>
          <w:lang w:val="en-US" w:eastAsia="en-GB"/>
        </w:rPr>
      </w:pPr>
      <w:r w:rsidRPr="00BD06EA">
        <w:rPr>
          <w:rFonts w:ascii="Arial" w:eastAsia="Times New Roman" w:hAnsi="Arial" w:cs="Arial"/>
          <w:sz w:val="24"/>
          <w:szCs w:val="24"/>
          <w:lang w:val="en-US" w:eastAsia="en-GB"/>
        </w:rPr>
        <w:t>For processing special categories (ethnicity) data the conditions are</w:t>
      </w:r>
    </w:p>
    <w:p w:rsidR="00A17A28" w:rsidRPr="00694050" w:rsidRDefault="00BD06EA" w:rsidP="00D41418">
      <w:pPr>
        <w:spacing w:before="100" w:beforeAutospacing="1" w:after="100" w:afterAutospacing="1" w:line="240" w:lineRule="auto"/>
        <w:jc w:val="both"/>
        <w:rPr>
          <w:rFonts w:ascii="Arial" w:hAnsi="Arial" w:cs="Arial"/>
          <w:sz w:val="24"/>
          <w:szCs w:val="24"/>
        </w:rPr>
      </w:pPr>
      <w:r w:rsidRPr="00BD06EA">
        <w:rPr>
          <w:rFonts w:ascii="Arial" w:eastAsia="Times New Roman" w:hAnsi="Arial" w:cs="Arial"/>
          <w:sz w:val="24"/>
          <w:szCs w:val="24"/>
          <w:lang w:val="en-US" w:eastAsia="en-GB"/>
        </w:rPr>
        <w:t>9(2</w:t>
      </w:r>
      <w:proofErr w:type="gramStart"/>
      <w:r w:rsidRPr="00BD06EA">
        <w:rPr>
          <w:rFonts w:ascii="Arial" w:eastAsia="Times New Roman" w:hAnsi="Arial" w:cs="Arial"/>
          <w:sz w:val="24"/>
          <w:szCs w:val="24"/>
          <w:lang w:val="en-US" w:eastAsia="en-GB"/>
        </w:rPr>
        <w:t>)(</w:t>
      </w:r>
      <w:proofErr w:type="gramEnd"/>
      <w:r w:rsidRPr="00BD06EA">
        <w:rPr>
          <w:rFonts w:ascii="Arial" w:eastAsia="Times New Roman" w:hAnsi="Arial" w:cs="Arial"/>
          <w:sz w:val="24"/>
          <w:szCs w:val="24"/>
          <w:lang w:val="en-US" w:eastAsia="en-GB"/>
        </w:rPr>
        <w:t>h) – ‘…health or social care…’, and 9(2)(b) – ‘…social protection law…’ (</w:t>
      </w:r>
      <w:proofErr w:type="gramStart"/>
      <w:r w:rsidRPr="00BD06EA">
        <w:rPr>
          <w:rFonts w:ascii="Arial" w:eastAsia="Times New Roman" w:hAnsi="Arial" w:cs="Arial"/>
          <w:sz w:val="24"/>
          <w:szCs w:val="24"/>
          <w:lang w:val="en-US" w:eastAsia="en-GB"/>
        </w:rPr>
        <w:t>for</w:t>
      </w:r>
      <w:proofErr w:type="gramEnd"/>
      <w:r w:rsidRPr="00BD06EA">
        <w:rPr>
          <w:rFonts w:ascii="Arial" w:eastAsia="Times New Roman" w:hAnsi="Arial" w:cs="Arial"/>
          <w:sz w:val="24"/>
          <w:szCs w:val="24"/>
          <w:lang w:val="en-US" w:eastAsia="en-GB"/>
        </w:rPr>
        <w:t xml:space="preserve"> monitoring equality of access)</w:t>
      </w:r>
    </w:p>
    <w:sectPr w:rsidR="00A17A28" w:rsidRPr="006940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88" w:rsidRDefault="00384088" w:rsidP="006827F2">
      <w:pPr>
        <w:spacing w:after="0" w:line="240" w:lineRule="auto"/>
      </w:pPr>
      <w:r>
        <w:separator/>
      </w:r>
    </w:p>
  </w:endnote>
  <w:endnote w:type="continuationSeparator" w:id="0">
    <w:p w:rsidR="00384088" w:rsidRDefault="00384088" w:rsidP="0068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88" w:rsidRDefault="00384088" w:rsidP="006827F2">
      <w:pPr>
        <w:spacing w:after="0" w:line="240" w:lineRule="auto"/>
      </w:pPr>
      <w:r>
        <w:separator/>
      </w:r>
    </w:p>
  </w:footnote>
  <w:footnote w:type="continuationSeparator" w:id="0">
    <w:p w:rsidR="00384088" w:rsidRDefault="00384088" w:rsidP="00682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18" w:rsidRDefault="00D41418" w:rsidP="00D41418">
    <w:pPr>
      <w:rPr>
        <w:rFonts w:ascii="Arial Black" w:hAnsi="Arial Black"/>
        <w:sz w:val="28"/>
        <w:lang w:val="fr-FR"/>
      </w:rPr>
    </w:pPr>
    <w:r>
      <w:rPr>
        <w:rFonts w:ascii="Arial Black" w:hAnsi="Arial Black"/>
        <w:sz w:val="28"/>
        <w:lang w:val="fr-FR"/>
      </w:rPr>
      <w:t>PRIVACY NOTICE</w:t>
    </w:r>
  </w:p>
  <w:p w:rsidR="00D41418" w:rsidRPr="00A56D62" w:rsidRDefault="00D41418" w:rsidP="00D41418">
    <w:pPr>
      <w:rPr>
        <w:rFonts w:ascii="Arial Black" w:hAnsi="Arial Black"/>
        <w:sz w:val="28"/>
        <w:lang w:val="fr-FR"/>
      </w:rPr>
    </w:pPr>
    <w:r w:rsidRPr="00A56D62">
      <w:rPr>
        <w:rFonts w:ascii="Arial Black" w:hAnsi="Arial Black"/>
        <w:sz w:val="28"/>
        <w:lang w:val="fr-FR"/>
      </w:rPr>
      <w:t xml:space="preserve">The New </w:t>
    </w:r>
    <w:proofErr w:type="spellStart"/>
    <w:r w:rsidRPr="00A56D62">
      <w:rPr>
        <w:rFonts w:ascii="Arial Black" w:hAnsi="Arial Black"/>
        <w:sz w:val="28"/>
        <w:lang w:val="fr-FR"/>
      </w:rPr>
      <w:t>Surgery</w:t>
    </w:r>
    <w:proofErr w:type="spellEnd"/>
  </w:p>
  <w:p w:rsidR="00D41418" w:rsidRDefault="00D41418">
    <w:pPr>
      <w:pStyle w:val="Header"/>
      <w:rPr>
        <w:rFonts w:ascii="Arial Black" w:hAnsi="Arial Black"/>
        <w:b/>
        <w:noProof/>
        <w:lang w:eastAsia="en-GB"/>
      </w:rPr>
    </w:pPr>
  </w:p>
  <w:p w:rsidR="006827F2" w:rsidRDefault="006827F2">
    <w:pPr>
      <w:pStyle w:val="Header"/>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EA"/>
    <w:rsid w:val="00000FB0"/>
    <w:rsid w:val="00292062"/>
    <w:rsid w:val="00384088"/>
    <w:rsid w:val="00402290"/>
    <w:rsid w:val="006827F2"/>
    <w:rsid w:val="00694050"/>
    <w:rsid w:val="00773316"/>
    <w:rsid w:val="00890331"/>
    <w:rsid w:val="00A17A28"/>
    <w:rsid w:val="00A73D72"/>
    <w:rsid w:val="00AE6414"/>
    <w:rsid w:val="00B35565"/>
    <w:rsid w:val="00BD06EA"/>
    <w:rsid w:val="00C36D75"/>
    <w:rsid w:val="00D41418"/>
    <w:rsid w:val="00DC60E4"/>
    <w:rsid w:val="00F10FB4"/>
    <w:rsid w:val="00F7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2"/>
  </w:style>
  <w:style w:type="paragraph" w:styleId="Footer">
    <w:name w:val="footer"/>
    <w:basedOn w:val="Normal"/>
    <w:link w:val="FooterChar"/>
    <w:uiPriority w:val="99"/>
    <w:unhideWhenUsed/>
    <w:rsid w:val="0068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2"/>
  </w:style>
  <w:style w:type="paragraph" w:styleId="BalloonText">
    <w:name w:val="Balloon Text"/>
    <w:basedOn w:val="Normal"/>
    <w:link w:val="BalloonTextChar"/>
    <w:uiPriority w:val="99"/>
    <w:semiHidden/>
    <w:unhideWhenUsed/>
    <w:rsid w:val="0068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2"/>
    <w:rPr>
      <w:rFonts w:ascii="Tahoma" w:hAnsi="Tahoma" w:cs="Tahoma"/>
      <w:sz w:val="16"/>
      <w:szCs w:val="16"/>
    </w:rPr>
  </w:style>
  <w:style w:type="paragraph" w:styleId="NormalWeb">
    <w:name w:val="Normal (Web)"/>
    <w:basedOn w:val="Normal"/>
    <w:uiPriority w:val="99"/>
    <w:unhideWhenUsed/>
    <w:rsid w:val="00C3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3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8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F2"/>
  </w:style>
  <w:style w:type="paragraph" w:styleId="Footer">
    <w:name w:val="footer"/>
    <w:basedOn w:val="Normal"/>
    <w:link w:val="FooterChar"/>
    <w:uiPriority w:val="99"/>
    <w:unhideWhenUsed/>
    <w:rsid w:val="0068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F2"/>
  </w:style>
  <w:style w:type="paragraph" w:styleId="BalloonText">
    <w:name w:val="Balloon Text"/>
    <w:basedOn w:val="Normal"/>
    <w:link w:val="BalloonTextChar"/>
    <w:uiPriority w:val="99"/>
    <w:semiHidden/>
    <w:unhideWhenUsed/>
    <w:rsid w:val="0068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2"/>
    <w:rPr>
      <w:rFonts w:ascii="Tahoma" w:hAnsi="Tahoma" w:cs="Tahoma"/>
      <w:sz w:val="16"/>
      <w:szCs w:val="16"/>
    </w:rPr>
  </w:style>
  <w:style w:type="paragraph" w:styleId="NormalWeb">
    <w:name w:val="Normal (Web)"/>
    <w:basedOn w:val="Normal"/>
    <w:uiPriority w:val="99"/>
    <w:unhideWhenUsed/>
    <w:rsid w:val="00C36D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1652">
      <w:bodyDiv w:val="1"/>
      <w:marLeft w:val="0"/>
      <w:marRight w:val="0"/>
      <w:marTop w:val="0"/>
      <w:marBottom w:val="0"/>
      <w:divBdr>
        <w:top w:val="none" w:sz="0" w:space="0" w:color="auto"/>
        <w:left w:val="none" w:sz="0" w:space="0" w:color="auto"/>
        <w:bottom w:val="none" w:sz="0" w:space="0" w:color="auto"/>
        <w:right w:val="none" w:sz="0" w:space="0" w:color="auto"/>
      </w:divBdr>
      <w:divsChild>
        <w:div w:id="2110343587">
          <w:marLeft w:val="0"/>
          <w:marRight w:val="0"/>
          <w:marTop w:val="0"/>
          <w:marBottom w:val="0"/>
          <w:divBdr>
            <w:top w:val="none" w:sz="0" w:space="0" w:color="auto"/>
            <w:left w:val="none" w:sz="0" w:space="0" w:color="auto"/>
            <w:bottom w:val="none" w:sz="0" w:space="0" w:color="auto"/>
            <w:right w:val="none" w:sz="0" w:space="0" w:color="auto"/>
          </w:divBdr>
          <w:divsChild>
            <w:div w:id="4835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contact-us/privacy-notice/how-we-use-your-information/covid-19-response/nhs-covid-19-data-sto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Tina O'Hara</cp:lastModifiedBy>
  <cp:revision>4</cp:revision>
  <dcterms:created xsi:type="dcterms:W3CDTF">2021-01-27T09:14:00Z</dcterms:created>
  <dcterms:modified xsi:type="dcterms:W3CDTF">2021-01-27T10:34:00Z</dcterms:modified>
</cp:coreProperties>
</file>